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712C4C88"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A2451D" w:rsidRPr="00A2451D">
        <w:rPr>
          <w:b/>
          <w:sz w:val="16"/>
          <w:szCs w:val="16"/>
        </w:rPr>
        <w:t>2-23</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A2451D" w:rsidRPr="00A2451D">
        <w:rPr>
          <w:b/>
          <w:color w:val="FF0000"/>
          <w:sz w:val="16"/>
          <w:szCs w:val="16"/>
        </w:rPr>
        <w:t>25</w:t>
      </w:r>
      <w:proofErr w:type="gramEnd"/>
      <w:r w:rsidR="00EA31A5" w:rsidRPr="00A2451D">
        <w:rPr>
          <w:b/>
          <w:color w:val="FF0000"/>
          <w:sz w:val="16"/>
          <w:szCs w:val="16"/>
        </w:rPr>
        <w:t xml:space="preserve"> Şubat</w:t>
      </w:r>
      <w:r w:rsidR="00A2451D" w:rsidRPr="00A2451D">
        <w:rPr>
          <w:b/>
          <w:color w:val="FF0000"/>
          <w:sz w:val="16"/>
          <w:szCs w:val="16"/>
        </w:rPr>
        <w:t>-10 Mart</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611CB67" w:rsidR="00E251B6" w:rsidRPr="00A2451D" w:rsidRDefault="00EA31A5" w:rsidP="00042BEA">
            <w:pPr>
              <w:spacing w:line="220" w:lineRule="exact"/>
              <w:rPr>
                <w:sz w:val="16"/>
                <w:szCs w:val="16"/>
              </w:rPr>
            </w:pPr>
            <w:r w:rsidRPr="00A2451D">
              <w:rPr>
                <w:sz w:val="16"/>
                <w:szCs w:val="16"/>
              </w:rPr>
              <w:t>10</w:t>
            </w:r>
            <w:r w:rsidR="0043072A" w:rsidRPr="00A2451D">
              <w:rPr>
                <w:sz w:val="16"/>
                <w:szCs w:val="16"/>
              </w:rPr>
              <w:t xml:space="preserve"> </w:t>
            </w:r>
            <w:r w:rsidR="00202F4D" w:rsidRPr="00A2451D">
              <w:rPr>
                <w:sz w:val="16"/>
                <w:szCs w:val="16"/>
              </w:rPr>
              <w:t xml:space="preserve"> </w:t>
            </w:r>
            <w:r w:rsidR="001F5008" w:rsidRPr="00A2451D">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A2451D" w:rsidRDefault="00EA31A5" w:rsidP="00042BEA">
            <w:pPr>
              <w:tabs>
                <w:tab w:val="left" w:pos="284"/>
              </w:tabs>
              <w:spacing w:line="240" w:lineRule="exact"/>
              <w:rPr>
                <w:sz w:val="16"/>
                <w:szCs w:val="16"/>
              </w:rPr>
            </w:pPr>
            <w:r w:rsidRPr="00A2451D">
              <w:rPr>
                <w:color w:val="00B0F0"/>
                <w:sz w:val="16"/>
                <w:szCs w:val="16"/>
              </w:rPr>
              <w:t>OYUNU KURALINA GÖRE OYNUYORUM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089A6C90" w14:textId="77777777" w:rsidR="00A2451D" w:rsidRPr="00A2451D" w:rsidRDefault="00A2451D" w:rsidP="00A2451D">
            <w:pPr>
              <w:autoSpaceDE w:val="0"/>
              <w:autoSpaceDN w:val="0"/>
              <w:adjustRightInd w:val="0"/>
              <w:rPr>
                <w:color w:val="FF0000"/>
                <w:sz w:val="16"/>
                <w:szCs w:val="16"/>
              </w:rPr>
            </w:pPr>
            <w:r w:rsidRPr="00A2451D">
              <w:rPr>
                <w:color w:val="FF0000"/>
                <w:sz w:val="16"/>
                <w:szCs w:val="16"/>
              </w:rPr>
              <w:t>Oyunlarda Taktik ve Strateji</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9D39183" w14:textId="77777777" w:rsidR="00A2451D" w:rsidRPr="00A2451D" w:rsidRDefault="00A2451D" w:rsidP="00A2451D">
            <w:pPr>
              <w:autoSpaceDE w:val="0"/>
              <w:autoSpaceDN w:val="0"/>
              <w:adjustRightInd w:val="0"/>
              <w:rPr>
                <w:sz w:val="16"/>
                <w:szCs w:val="16"/>
              </w:rPr>
            </w:pPr>
            <w:r w:rsidRPr="00A2451D">
              <w:rPr>
                <w:sz w:val="16"/>
                <w:szCs w:val="16"/>
              </w:rPr>
              <w:t>BEO.1.2.3. Oyunlarda taktik ve stratejiyi kullanabilme</w:t>
            </w: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5EA93899" w:rsidR="00E439CA" w:rsidRPr="00A2451D" w:rsidRDefault="00A2451D" w:rsidP="00E439CA">
            <w:pPr>
              <w:autoSpaceDE w:val="0"/>
              <w:autoSpaceDN w:val="0"/>
              <w:adjustRightInd w:val="0"/>
              <w:jc w:val="both"/>
              <w:rPr>
                <w:rFonts w:eastAsiaTheme="minorHAnsi"/>
                <w:sz w:val="16"/>
                <w:szCs w:val="16"/>
                <w:lang w:eastAsia="en-US"/>
              </w:rPr>
            </w:pPr>
            <w:r w:rsidRPr="00A2451D">
              <w:rPr>
                <w:sz w:val="16"/>
                <w:szCs w:val="16"/>
              </w:rPr>
              <w:t xml:space="preserve">Öğrencilere adil oyun kavramının açıklandığı bir video, kısa film veya çizgi film izletilir. Bir oyuncunun rakibine yardımcı olması, kurallara uygun davranması gibi örnekler sunulduk tan sonra “Sizce adil oyun nedir?”, “Oyun sırasında arkadaşlarınıza nasıl davranmalısınız?” gibi sorular eşliğinde öğrencilerin tartışması sağlanır (SDB2.1). Öğrencilerden adil oyun anlayışıyla ilgili kendi örneklerini paylaşmaları istenir. Öğrencilerden gruplara ayrılarak öğretmen tarafından adil oyunla ilgili verilen hikâyeleri canlandırmaları ve adil oyun davranış </w:t>
            </w:r>
            <w:proofErr w:type="spellStart"/>
            <w:r w:rsidRPr="00A2451D">
              <w:rPr>
                <w:sz w:val="16"/>
                <w:szCs w:val="16"/>
              </w:rPr>
              <w:t>larını</w:t>
            </w:r>
            <w:proofErr w:type="spellEnd"/>
            <w:r w:rsidRPr="00A2451D">
              <w:rPr>
                <w:sz w:val="16"/>
                <w:szCs w:val="16"/>
              </w:rPr>
              <w:t xml:space="preserve"> fark etmeleri beklenir (SBAB5.2, SDB3.1). Oyunlarda birbirlerine nasıl davranmaları gerektiğine yönelik duygu ve düşünceleri anlamaları sağlanır (E2.1). Öğrencilerden basit kurallı oyunlarda kurallara uygun davranma, arkadaşlarına saygı gösterme ve onlara karşı sabırlı olma gibi adil oyun anlayışına uygun davranışlar sergilemeleri beklenir. Oyunlar </w:t>
            </w:r>
            <w:proofErr w:type="spellStart"/>
            <w:r w:rsidRPr="00A2451D">
              <w:rPr>
                <w:sz w:val="16"/>
                <w:szCs w:val="16"/>
              </w:rPr>
              <w:t>sı</w:t>
            </w:r>
            <w:proofErr w:type="spellEnd"/>
            <w:r w:rsidRPr="00A2451D">
              <w:rPr>
                <w:sz w:val="16"/>
                <w:szCs w:val="16"/>
              </w:rPr>
              <w:t xml:space="preserve"> </w:t>
            </w:r>
            <w:proofErr w:type="spellStart"/>
            <w:r w:rsidRPr="00A2451D">
              <w:rPr>
                <w:sz w:val="16"/>
                <w:szCs w:val="16"/>
              </w:rPr>
              <w:t>rasında</w:t>
            </w:r>
            <w:proofErr w:type="spellEnd"/>
            <w:r w:rsidRPr="00A2451D">
              <w:rPr>
                <w:sz w:val="16"/>
                <w:szCs w:val="16"/>
              </w:rPr>
              <w:t xml:space="preserve"> öğrencilerin yardıma ihtiyaç duyan arkadaşlarına destek olmaları ve hakkaniyetli davranmaları sağlanır (D1.2, D4.1). Öğrencilerden kurallara uygun hareket etmeyi ve kazan maya odaklanmak yerine adil bir şekilde oynamayı tercih etmeleri beklenir. Öğrencilerin adil oyun anlayışına uygun davranabilme durumları gözlem formu kullanılarak değerlendi </w:t>
            </w:r>
            <w:proofErr w:type="spellStart"/>
            <w:r w:rsidRPr="00A2451D">
              <w:rPr>
                <w:sz w:val="16"/>
                <w:szCs w:val="16"/>
              </w:rPr>
              <w:t>rilebilir</w:t>
            </w:r>
            <w:proofErr w:type="spellEnd"/>
            <w:r w:rsidRPr="00A2451D">
              <w:rPr>
                <w:sz w:val="16"/>
                <w:szCs w:val="16"/>
              </w:rPr>
              <w:t>. Konu ile ilgili performans görevi verilebilir.</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A2451D" w:rsidRDefault="00EA31A5" w:rsidP="00EA31A5">
            <w:pPr>
              <w:autoSpaceDE w:val="0"/>
              <w:autoSpaceDN w:val="0"/>
              <w:adjustRightInd w:val="0"/>
              <w:rPr>
                <w:sz w:val="16"/>
                <w:szCs w:val="16"/>
              </w:rPr>
            </w:pPr>
            <w:r w:rsidRPr="00A2451D">
              <w:rPr>
                <w:sz w:val="16"/>
                <w:szCs w:val="16"/>
              </w:rPr>
              <w:t>Hareket istasyonlarına birleştirilmiş hareket becerileri eklenebilir. Öğrencilerden oyun veya</w:t>
            </w:r>
          </w:p>
          <w:p w14:paraId="29A91323" w14:textId="77777777" w:rsidR="00EA31A5" w:rsidRPr="00A2451D" w:rsidRDefault="00EA31A5" w:rsidP="00EA31A5">
            <w:pPr>
              <w:autoSpaceDE w:val="0"/>
              <w:autoSpaceDN w:val="0"/>
              <w:adjustRightInd w:val="0"/>
              <w:rPr>
                <w:sz w:val="16"/>
                <w:szCs w:val="16"/>
              </w:rPr>
            </w:pPr>
            <w:proofErr w:type="gramStart"/>
            <w:r w:rsidRPr="00A2451D">
              <w:rPr>
                <w:sz w:val="16"/>
                <w:szCs w:val="16"/>
              </w:rPr>
              <w:t>fiziksel</w:t>
            </w:r>
            <w:proofErr w:type="gramEnd"/>
            <w:r w:rsidRPr="00A2451D">
              <w:rPr>
                <w:sz w:val="16"/>
                <w:szCs w:val="16"/>
              </w:rPr>
              <w:t xml:space="preserve"> aktivitelerde taktik ve stratejileri tek başlarına veya eşle belirlemeleri istenebilir.</w:t>
            </w:r>
          </w:p>
          <w:p w14:paraId="564FEC5F" w14:textId="77777777" w:rsidR="00EA31A5" w:rsidRPr="00A2451D" w:rsidRDefault="00EA31A5" w:rsidP="00EA31A5">
            <w:pPr>
              <w:autoSpaceDE w:val="0"/>
              <w:autoSpaceDN w:val="0"/>
              <w:adjustRightInd w:val="0"/>
              <w:rPr>
                <w:sz w:val="16"/>
                <w:szCs w:val="16"/>
              </w:rPr>
            </w:pPr>
            <w:r w:rsidRPr="00A2451D">
              <w:rPr>
                <w:sz w:val="16"/>
                <w:szCs w:val="16"/>
              </w:rPr>
              <w:t>Oyun kurallarının sayısı artırılarak veya daha karmaşık kurallar eklenerek oyunların niteliği</w:t>
            </w:r>
          </w:p>
          <w:p w14:paraId="532BDD5D" w14:textId="77777777" w:rsidR="00EA31A5" w:rsidRPr="00A2451D" w:rsidRDefault="00EA31A5" w:rsidP="00EA31A5">
            <w:pPr>
              <w:autoSpaceDE w:val="0"/>
              <w:autoSpaceDN w:val="0"/>
              <w:adjustRightInd w:val="0"/>
              <w:rPr>
                <w:sz w:val="16"/>
                <w:szCs w:val="16"/>
              </w:rPr>
            </w:pPr>
            <w:proofErr w:type="gramStart"/>
            <w:r w:rsidRPr="00A2451D">
              <w:rPr>
                <w:sz w:val="16"/>
                <w:szCs w:val="16"/>
              </w:rPr>
              <w:t>genişletilebilir</w:t>
            </w:r>
            <w:proofErr w:type="gramEnd"/>
            <w:r w:rsidRPr="00A2451D">
              <w:rPr>
                <w:sz w:val="16"/>
                <w:szCs w:val="16"/>
              </w:rPr>
              <w:t>. Öğrencilere oyunlarda kendilerine özgü strateji geliştirme ve tasarlama imkânı sunulabilir. Öğrencilerden adil oyun anlayışıyla ilgili farklı kültürlerdeki örnek davranışları araştırmaları istenebilir</w:t>
            </w:r>
            <w:r w:rsidRPr="00A2451D">
              <w:rPr>
                <w:color w:val="000000" w:themeColor="text1"/>
                <w:sz w:val="16"/>
                <w:szCs w:val="16"/>
              </w:rPr>
              <w:t>.</w:t>
            </w:r>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A2451D" w:rsidRDefault="00EA31A5" w:rsidP="00EA31A5">
            <w:pPr>
              <w:autoSpaceDE w:val="0"/>
              <w:autoSpaceDN w:val="0"/>
              <w:adjustRightInd w:val="0"/>
              <w:rPr>
                <w:sz w:val="16"/>
                <w:szCs w:val="16"/>
              </w:rPr>
            </w:pPr>
            <w:r w:rsidRPr="00A2451D">
              <w:rPr>
                <w:sz w:val="16"/>
                <w:szCs w:val="16"/>
              </w:rPr>
              <w:t>Uygulamalarda hareket becerilerinin tekrar sayısı artırılabilir. Öğrencilerin oyun veya fiziksel</w:t>
            </w:r>
          </w:p>
          <w:p w14:paraId="23947ED0" w14:textId="77777777" w:rsidR="00EA31A5" w:rsidRPr="00A2451D" w:rsidRDefault="00EA31A5" w:rsidP="00EA31A5">
            <w:pPr>
              <w:autoSpaceDE w:val="0"/>
              <w:autoSpaceDN w:val="0"/>
              <w:adjustRightInd w:val="0"/>
              <w:rPr>
                <w:sz w:val="16"/>
                <w:szCs w:val="16"/>
              </w:rPr>
            </w:pPr>
            <w:proofErr w:type="gramStart"/>
            <w:r w:rsidRPr="00A2451D">
              <w:rPr>
                <w:sz w:val="16"/>
                <w:szCs w:val="16"/>
              </w:rPr>
              <w:t>aktiviteler</w:t>
            </w:r>
            <w:proofErr w:type="gramEnd"/>
            <w:r w:rsidRPr="00A2451D">
              <w:rPr>
                <w:sz w:val="16"/>
                <w:szCs w:val="16"/>
              </w:rPr>
              <w:t xml:space="preserve"> sırasında taktik ve stratejileri grup hâlinde en az üç arkadaşıyla belirlemeleri</w:t>
            </w:r>
          </w:p>
          <w:p w14:paraId="12D1AA83" w14:textId="77777777" w:rsidR="00EA31A5" w:rsidRPr="00A2451D" w:rsidRDefault="00EA31A5" w:rsidP="00EA31A5">
            <w:pPr>
              <w:autoSpaceDE w:val="0"/>
              <w:autoSpaceDN w:val="0"/>
              <w:adjustRightInd w:val="0"/>
              <w:rPr>
                <w:sz w:val="16"/>
                <w:szCs w:val="16"/>
              </w:rPr>
            </w:pPr>
            <w:proofErr w:type="gramStart"/>
            <w:r w:rsidRPr="00A2451D">
              <w:rPr>
                <w:sz w:val="16"/>
                <w:szCs w:val="16"/>
              </w:rPr>
              <w:t>ve</w:t>
            </w:r>
            <w:proofErr w:type="gramEnd"/>
            <w:r w:rsidRPr="00A2451D">
              <w:rPr>
                <w:sz w:val="16"/>
                <w:szCs w:val="16"/>
              </w:rPr>
              <w:t xml:space="preserve"> bu süreçte akran desteği almaları sağlanabilir. Taktik ve stratejilerin uygulanmasında</w:t>
            </w:r>
          </w:p>
          <w:p w14:paraId="108718DE" w14:textId="77777777" w:rsidR="00EA31A5" w:rsidRPr="00A2451D" w:rsidRDefault="00EA31A5" w:rsidP="00EA31A5">
            <w:pPr>
              <w:autoSpaceDE w:val="0"/>
              <w:autoSpaceDN w:val="0"/>
              <w:adjustRightInd w:val="0"/>
              <w:rPr>
                <w:sz w:val="16"/>
                <w:szCs w:val="16"/>
              </w:rPr>
            </w:pPr>
            <w:proofErr w:type="gramStart"/>
            <w:r w:rsidRPr="00A2451D">
              <w:rPr>
                <w:sz w:val="16"/>
                <w:szCs w:val="16"/>
              </w:rPr>
              <w:t>oyun</w:t>
            </w:r>
            <w:proofErr w:type="gramEnd"/>
            <w:r w:rsidRPr="00A2451D">
              <w:rPr>
                <w:sz w:val="16"/>
                <w:szCs w:val="16"/>
              </w:rPr>
              <w:t xml:space="preserve"> kurallarında esneklikler yapılarak kurallar basitleştirilebilir ve somutlaştırılıp anlatılabilir.</w:t>
            </w:r>
          </w:p>
          <w:p w14:paraId="6AB0D0C5" w14:textId="29D1B5BF" w:rsidR="008E4FF0" w:rsidRPr="00A2451D" w:rsidRDefault="00EA31A5" w:rsidP="00EA31A5">
            <w:pPr>
              <w:rPr>
                <w:sz w:val="16"/>
                <w:szCs w:val="16"/>
              </w:rPr>
            </w:pPr>
            <w:r w:rsidRPr="00A2451D">
              <w:rPr>
                <w:sz w:val="16"/>
                <w:szCs w:val="16"/>
              </w:rPr>
              <w:t>Öğrencilere adil oyun davranışlarını içeren videolar izletilebilir.</w:t>
            </w: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0912E" w14:textId="77777777" w:rsidR="00490155" w:rsidRDefault="00490155" w:rsidP="00161E3C">
      <w:r>
        <w:separator/>
      </w:r>
    </w:p>
  </w:endnote>
  <w:endnote w:type="continuationSeparator" w:id="0">
    <w:p w14:paraId="061BEBB5" w14:textId="77777777" w:rsidR="00490155" w:rsidRDefault="004901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F32B" w14:textId="77777777" w:rsidR="00490155" w:rsidRDefault="00490155" w:rsidP="00161E3C">
      <w:r>
        <w:separator/>
      </w:r>
    </w:p>
  </w:footnote>
  <w:footnote w:type="continuationSeparator" w:id="0">
    <w:p w14:paraId="2A449601" w14:textId="77777777" w:rsidR="00490155" w:rsidRDefault="0049015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584</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2025-12-20T16:11:00Z</dcterms:modified>
</cp:coreProperties>
</file>